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ECD8" w14:textId="77777777" w:rsidR="0004165A" w:rsidRDefault="00000000">
      <w:pPr>
        <w:spacing w:after="0" w:line="240" w:lineRule="auto"/>
        <w:jc w:val="center"/>
        <w:rPr>
          <w:rFonts w:ascii="Arial" w:eastAsia="Arial" w:hAnsi="Arial" w:cs="Arial"/>
          <w:b/>
          <w:sz w:val="24"/>
          <w:szCs w:val="24"/>
        </w:rPr>
      </w:pPr>
      <w:r>
        <w:rPr>
          <w:rFonts w:ascii="Arial" w:eastAsia="Arial" w:hAnsi="Arial" w:cs="Arial"/>
          <w:b/>
          <w:sz w:val="24"/>
          <w:szCs w:val="24"/>
        </w:rPr>
        <w:t xml:space="preserve">Combined Notice to Public of Finding of No Significant Impact and </w:t>
      </w:r>
    </w:p>
    <w:p w14:paraId="0767D1FF" w14:textId="77777777" w:rsidR="0004165A" w:rsidRDefault="00000000">
      <w:pPr>
        <w:spacing w:after="0" w:line="240" w:lineRule="auto"/>
        <w:jc w:val="center"/>
        <w:rPr>
          <w:rFonts w:ascii="Arial" w:eastAsia="Arial" w:hAnsi="Arial" w:cs="Arial"/>
          <w:b/>
          <w:sz w:val="24"/>
          <w:szCs w:val="24"/>
        </w:rPr>
      </w:pPr>
      <w:r>
        <w:rPr>
          <w:rFonts w:ascii="Arial" w:eastAsia="Arial" w:hAnsi="Arial" w:cs="Arial"/>
          <w:b/>
          <w:sz w:val="24"/>
          <w:szCs w:val="24"/>
        </w:rPr>
        <w:t>Notice of Intent to Request Release of Funds</w:t>
      </w:r>
    </w:p>
    <w:p w14:paraId="34EFC79A" w14:textId="77777777" w:rsidR="0004165A" w:rsidRDefault="0004165A">
      <w:pPr>
        <w:widowControl w:val="0"/>
        <w:spacing w:after="0" w:line="240" w:lineRule="auto"/>
        <w:jc w:val="center"/>
        <w:rPr>
          <w:rFonts w:ascii="Arial" w:eastAsia="Arial" w:hAnsi="Arial" w:cs="Arial"/>
          <w:b/>
          <w:sz w:val="24"/>
          <w:szCs w:val="24"/>
        </w:rPr>
      </w:pPr>
    </w:p>
    <w:p w14:paraId="6DC93FFA" w14:textId="77777777" w:rsidR="0004165A" w:rsidRDefault="00000000">
      <w:pPr>
        <w:widowControl w:val="0"/>
        <w:spacing w:after="0" w:line="240" w:lineRule="auto"/>
        <w:jc w:val="center"/>
        <w:rPr>
          <w:rFonts w:ascii="Arial" w:eastAsia="Arial" w:hAnsi="Arial" w:cs="Arial"/>
          <w:sz w:val="24"/>
          <w:szCs w:val="24"/>
        </w:rPr>
      </w:pPr>
      <w:r>
        <w:rPr>
          <w:rFonts w:ascii="Arial" w:eastAsia="Arial" w:hAnsi="Arial" w:cs="Arial"/>
          <w:sz w:val="24"/>
          <w:szCs w:val="24"/>
        </w:rPr>
        <w:t>Date: June 26, 2025</w:t>
      </w:r>
    </w:p>
    <w:p w14:paraId="5CA83C46" w14:textId="77777777" w:rsidR="0004165A" w:rsidRDefault="00000000">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 Allegany County Board of Commissioners</w:t>
      </w:r>
    </w:p>
    <w:p w14:paraId="3D1D3D58" w14:textId="77777777" w:rsidR="0004165A" w:rsidRDefault="00000000">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 701 Kelly Rd, Cumberland, MD 21502</w:t>
      </w:r>
    </w:p>
    <w:p w14:paraId="25C732BC" w14:textId="77777777" w:rsidR="0004165A" w:rsidRDefault="00000000">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 (301)  777-5967</w:t>
      </w:r>
    </w:p>
    <w:p w14:paraId="65F22100" w14:textId="77777777" w:rsidR="0004165A" w:rsidRDefault="0004165A">
      <w:pPr>
        <w:widowControl w:val="0"/>
        <w:spacing w:after="0" w:line="240" w:lineRule="auto"/>
        <w:jc w:val="both"/>
        <w:rPr>
          <w:rFonts w:ascii="Arial" w:eastAsia="Arial" w:hAnsi="Arial" w:cs="Arial"/>
          <w:sz w:val="24"/>
          <w:szCs w:val="24"/>
        </w:rPr>
      </w:pPr>
    </w:p>
    <w:p w14:paraId="14E8DA83" w14:textId="4359EE26" w:rsidR="0004165A" w:rsidRDefault="00000000">
      <w:pPr>
        <w:widowControl w:val="0"/>
        <w:spacing w:after="0" w:line="240" w:lineRule="auto"/>
        <w:jc w:val="both"/>
        <w:rPr>
          <w:rFonts w:ascii="Arial" w:eastAsia="Arial" w:hAnsi="Arial" w:cs="Arial"/>
          <w:sz w:val="24"/>
          <w:szCs w:val="24"/>
        </w:rPr>
      </w:pPr>
      <w:r>
        <w:rPr>
          <w:rFonts w:ascii="Arial" w:eastAsia="Arial" w:hAnsi="Arial" w:cs="Arial"/>
          <w:sz w:val="24"/>
          <w:szCs w:val="24"/>
        </w:rPr>
        <w:t>The purpose of this Notice is to satisfy two separate but related procedural requirements for activities to be taken by the Allegany County Board of Commissioners.</w:t>
      </w:r>
    </w:p>
    <w:p w14:paraId="4413A171" w14:textId="77777777" w:rsidR="0004165A" w:rsidRDefault="0004165A">
      <w:pPr>
        <w:widowControl w:val="0"/>
        <w:spacing w:after="0" w:line="240" w:lineRule="auto"/>
        <w:jc w:val="both"/>
        <w:rPr>
          <w:rFonts w:ascii="Arial" w:eastAsia="Arial" w:hAnsi="Arial" w:cs="Arial"/>
          <w:sz w:val="24"/>
          <w:szCs w:val="24"/>
        </w:rPr>
      </w:pPr>
    </w:p>
    <w:p w14:paraId="40253B53" w14:textId="2A6E58A3" w:rsidR="0004165A" w:rsidRDefault="00000000">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On or about July 5, 2025, the </w:t>
      </w:r>
      <w:r w:rsidR="001045CF">
        <w:rPr>
          <w:rFonts w:ascii="Arial" w:eastAsia="Arial" w:hAnsi="Arial" w:cs="Arial"/>
          <w:sz w:val="24"/>
          <w:szCs w:val="24"/>
        </w:rPr>
        <w:t>above-named</w:t>
      </w:r>
      <w:r>
        <w:rPr>
          <w:rFonts w:ascii="Arial" w:eastAsia="Arial" w:hAnsi="Arial" w:cs="Arial"/>
          <w:sz w:val="24"/>
          <w:szCs w:val="24"/>
        </w:rPr>
        <w:t xml:space="preserve"> Allegany County Board of Commissioners will request that the Maryland Department of Housing and Community Development release Appalachian Regional Commission funds under the Maryland Community Development Block Grant Program to be used for the following project:</w:t>
      </w:r>
    </w:p>
    <w:p w14:paraId="6F61BFBB" w14:textId="77777777" w:rsidR="0004165A" w:rsidRDefault="0004165A">
      <w:pPr>
        <w:widowControl w:val="0"/>
        <w:spacing w:after="0" w:line="240" w:lineRule="auto"/>
        <w:jc w:val="both"/>
        <w:rPr>
          <w:rFonts w:ascii="Arial" w:eastAsia="Arial" w:hAnsi="Arial" w:cs="Arial"/>
          <w:sz w:val="24"/>
          <w:szCs w:val="24"/>
        </w:rPr>
      </w:pPr>
    </w:p>
    <w:p w14:paraId="14056E4F" w14:textId="77777777" w:rsidR="0004165A" w:rsidRDefault="00000000">
      <w:pPr>
        <w:widowControl w:val="0"/>
        <w:spacing w:after="0" w:line="240" w:lineRule="auto"/>
        <w:ind w:firstLine="720"/>
        <w:jc w:val="both"/>
        <w:rPr>
          <w:rFonts w:ascii="Arial" w:eastAsia="Arial" w:hAnsi="Arial" w:cs="Arial"/>
          <w:sz w:val="24"/>
          <w:szCs w:val="24"/>
        </w:rPr>
      </w:pPr>
      <w:r>
        <w:rPr>
          <w:rFonts w:ascii="Arial" w:eastAsia="Arial" w:hAnsi="Arial" w:cs="Arial"/>
          <w:sz w:val="24"/>
          <w:szCs w:val="24"/>
        </w:rPr>
        <w:t>Project Title: Village Crossing at Campobello Utilities Installation</w:t>
      </w:r>
    </w:p>
    <w:p w14:paraId="2F658C77" w14:textId="77777777" w:rsidR="0004165A" w:rsidRDefault="00000000">
      <w:pPr>
        <w:widowControl w:val="0"/>
        <w:spacing w:after="0" w:line="240" w:lineRule="auto"/>
        <w:ind w:left="720"/>
        <w:jc w:val="both"/>
        <w:rPr>
          <w:rFonts w:ascii="Arial" w:eastAsia="Arial" w:hAnsi="Arial" w:cs="Arial"/>
          <w:sz w:val="24"/>
          <w:szCs w:val="24"/>
        </w:rPr>
      </w:pPr>
      <w:r>
        <w:rPr>
          <w:rFonts w:ascii="Arial" w:eastAsia="Arial" w:hAnsi="Arial" w:cs="Arial"/>
          <w:sz w:val="24"/>
          <w:szCs w:val="24"/>
        </w:rPr>
        <w:t>Purpose of Project: The project will install utilities necessary to support a new neighborhood of 65 market rate, affordable homes in the City of Cumberland. Underground utilities will consist of new water lines, sewer lines, high voltage conduit, low voltage conduit, and all trenching and back filling associated with the installation of said lines.</w:t>
      </w:r>
    </w:p>
    <w:p w14:paraId="65CA7ACF" w14:textId="77777777" w:rsidR="0004165A" w:rsidRDefault="00000000">
      <w:pPr>
        <w:widowControl w:val="0"/>
        <w:spacing w:after="0" w:line="240" w:lineRule="auto"/>
        <w:ind w:firstLine="720"/>
        <w:jc w:val="both"/>
        <w:rPr>
          <w:rFonts w:ascii="Arial" w:eastAsia="Arial" w:hAnsi="Arial" w:cs="Arial"/>
          <w:sz w:val="24"/>
          <w:szCs w:val="24"/>
          <w:u w:val="single"/>
        </w:rPr>
      </w:pPr>
      <w:r>
        <w:rPr>
          <w:rFonts w:ascii="Arial" w:eastAsia="Arial" w:hAnsi="Arial" w:cs="Arial"/>
          <w:sz w:val="24"/>
          <w:szCs w:val="24"/>
        </w:rPr>
        <w:t>Location: Sedgwick St, Cumberland, MD 21502</w:t>
      </w:r>
    </w:p>
    <w:p w14:paraId="23D63F47" w14:textId="77777777" w:rsidR="0004165A" w:rsidRDefault="00000000">
      <w:pPr>
        <w:widowControl w:val="0"/>
        <w:spacing w:after="0" w:line="240" w:lineRule="auto"/>
        <w:jc w:val="both"/>
        <w:rPr>
          <w:rFonts w:ascii="Arial" w:eastAsia="Arial" w:hAnsi="Arial" w:cs="Arial"/>
          <w:sz w:val="24"/>
          <w:szCs w:val="24"/>
        </w:rPr>
      </w:pPr>
      <w:r>
        <w:rPr>
          <w:rFonts w:ascii="Arial" w:eastAsia="Arial" w:hAnsi="Arial" w:cs="Arial"/>
          <w:sz w:val="24"/>
          <w:szCs w:val="24"/>
        </w:rPr>
        <w:tab/>
        <w:t>Total Project Cost: $840,722.00</w:t>
      </w:r>
    </w:p>
    <w:p w14:paraId="6D4645BB" w14:textId="77777777" w:rsidR="0004165A" w:rsidRDefault="0004165A">
      <w:pPr>
        <w:widowControl w:val="0"/>
        <w:spacing w:after="0" w:line="240" w:lineRule="auto"/>
        <w:jc w:val="both"/>
        <w:rPr>
          <w:rFonts w:ascii="Arial" w:eastAsia="Arial" w:hAnsi="Arial" w:cs="Arial"/>
          <w:sz w:val="24"/>
          <w:szCs w:val="24"/>
        </w:rPr>
      </w:pPr>
    </w:p>
    <w:p w14:paraId="3BEE06F4" w14:textId="77777777" w:rsidR="0004165A" w:rsidRDefault="00000000">
      <w:pPr>
        <w:widowControl w:val="0"/>
        <w:tabs>
          <w:tab w:val="center" w:pos="4680"/>
        </w:tabs>
        <w:spacing w:after="0" w:line="240" w:lineRule="auto"/>
        <w:jc w:val="center"/>
        <w:rPr>
          <w:rFonts w:ascii="Arial" w:eastAsia="Arial" w:hAnsi="Arial" w:cs="Arial"/>
          <w:sz w:val="24"/>
          <w:szCs w:val="24"/>
        </w:rPr>
      </w:pPr>
      <w:r>
        <w:rPr>
          <w:rFonts w:ascii="Arial" w:eastAsia="Arial" w:hAnsi="Arial" w:cs="Arial"/>
          <w:sz w:val="24"/>
          <w:szCs w:val="24"/>
        </w:rPr>
        <w:t>Finding of No Significant Impact</w:t>
      </w:r>
    </w:p>
    <w:p w14:paraId="358D8766" w14:textId="77777777" w:rsidR="0004165A" w:rsidRDefault="0004165A">
      <w:pPr>
        <w:widowControl w:val="0"/>
        <w:spacing w:after="0" w:line="240" w:lineRule="auto"/>
        <w:jc w:val="both"/>
        <w:rPr>
          <w:rFonts w:ascii="Arial" w:eastAsia="Arial" w:hAnsi="Arial" w:cs="Arial"/>
          <w:sz w:val="24"/>
          <w:szCs w:val="24"/>
        </w:rPr>
      </w:pPr>
    </w:p>
    <w:p w14:paraId="119015D8" w14:textId="6A8BE9A2" w:rsidR="0004165A" w:rsidRDefault="00000000">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Notice is hereby given that the </w:t>
      </w:r>
      <w:r w:rsidR="001045CF">
        <w:rPr>
          <w:rFonts w:ascii="Arial" w:eastAsia="Arial" w:hAnsi="Arial" w:cs="Arial"/>
          <w:sz w:val="24"/>
          <w:szCs w:val="24"/>
        </w:rPr>
        <w:t>above-named</w:t>
      </w:r>
      <w:r>
        <w:rPr>
          <w:rFonts w:ascii="Arial" w:eastAsia="Arial" w:hAnsi="Arial" w:cs="Arial"/>
          <w:sz w:val="24"/>
          <w:szCs w:val="24"/>
        </w:rPr>
        <w:t xml:space="preserve"> municipality has prepared an Environmental Review Record on the project(s) described in this Notice and has determined that said project(s) will have no significant impact on the human environment.  Therefore, an Environmental Impact Statement under the National Environmental Policy Act of 1969 (NEPA) is not required and no further environmental review of the project is proposed prior to requesting the Release of Funds.</w:t>
      </w:r>
    </w:p>
    <w:p w14:paraId="5FA2C560" w14:textId="77777777" w:rsidR="0004165A" w:rsidRDefault="0004165A">
      <w:pPr>
        <w:widowControl w:val="0"/>
        <w:spacing w:after="0" w:line="240" w:lineRule="auto"/>
        <w:jc w:val="both"/>
        <w:rPr>
          <w:rFonts w:ascii="Arial" w:eastAsia="Arial" w:hAnsi="Arial" w:cs="Arial"/>
          <w:sz w:val="24"/>
          <w:szCs w:val="24"/>
        </w:rPr>
      </w:pPr>
    </w:p>
    <w:p w14:paraId="027ADFC7" w14:textId="77777777" w:rsidR="0004165A" w:rsidRDefault="00000000">
      <w:pPr>
        <w:widowControl w:val="0"/>
        <w:spacing w:after="0" w:line="240" w:lineRule="auto"/>
        <w:jc w:val="both"/>
        <w:rPr>
          <w:rFonts w:ascii="Arial" w:eastAsia="Arial" w:hAnsi="Arial" w:cs="Arial"/>
          <w:sz w:val="24"/>
          <w:szCs w:val="24"/>
        </w:rPr>
      </w:pPr>
      <w:r>
        <w:rPr>
          <w:rFonts w:ascii="Arial" w:eastAsia="Arial" w:hAnsi="Arial" w:cs="Arial"/>
          <w:sz w:val="24"/>
          <w:szCs w:val="24"/>
        </w:rPr>
        <w:t>The Finding of No Significant Impact is based on the following: The site was previously used as a high school and does not disturb any wild lands or undeveloped land. No hazardous materials are present, and all lead and asbestos that was contained within the previous structure was properly disposed of at a licensed facility. All stormwater management infrastructure meets local and state standards, and stormwater runoff is contained in local bio-retention ponds, or is discharged to inlets on Tilghman Street. There is no increase to the risk of flooding to the site as a result of this project. The addition of 96 new trees will help to improve air quality in the immediate region.</w:t>
      </w:r>
    </w:p>
    <w:p w14:paraId="3EE777FC" w14:textId="77777777" w:rsidR="0004165A" w:rsidRDefault="0004165A">
      <w:pPr>
        <w:widowControl w:val="0"/>
        <w:spacing w:after="0" w:line="240" w:lineRule="auto"/>
        <w:jc w:val="both"/>
        <w:rPr>
          <w:rFonts w:ascii="Arial" w:eastAsia="Arial" w:hAnsi="Arial" w:cs="Arial"/>
          <w:sz w:val="24"/>
          <w:szCs w:val="24"/>
        </w:rPr>
      </w:pPr>
    </w:p>
    <w:p w14:paraId="50F2DC35" w14:textId="77777777" w:rsidR="0004165A" w:rsidRDefault="00000000">
      <w:pPr>
        <w:widowControl w:val="0"/>
        <w:spacing w:after="0" w:line="240" w:lineRule="auto"/>
        <w:jc w:val="both"/>
        <w:rPr>
          <w:rFonts w:ascii="Arial" w:eastAsia="Arial" w:hAnsi="Arial" w:cs="Arial"/>
          <w:sz w:val="24"/>
          <w:szCs w:val="24"/>
        </w:rPr>
      </w:pPr>
      <w:r>
        <w:rPr>
          <w:rFonts w:ascii="Arial" w:eastAsia="Arial" w:hAnsi="Arial" w:cs="Arial"/>
          <w:sz w:val="24"/>
          <w:szCs w:val="24"/>
        </w:rPr>
        <w:t>The Environmental Review Record which documents the Environmental Review of these project(s) is available for public examination at the Allegany County Board of Commissioners offices during normal businesses hours.</w:t>
      </w:r>
    </w:p>
    <w:p w14:paraId="0FF6D00C" w14:textId="77777777" w:rsidR="0004165A" w:rsidRDefault="0004165A">
      <w:pPr>
        <w:widowControl w:val="0"/>
        <w:spacing w:after="0" w:line="240" w:lineRule="auto"/>
        <w:jc w:val="center"/>
        <w:rPr>
          <w:rFonts w:ascii="Arial" w:eastAsia="Arial" w:hAnsi="Arial" w:cs="Arial"/>
          <w:sz w:val="24"/>
          <w:szCs w:val="24"/>
        </w:rPr>
      </w:pPr>
    </w:p>
    <w:p w14:paraId="0A981A54" w14:textId="77777777" w:rsidR="0004165A" w:rsidRDefault="00000000">
      <w:pPr>
        <w:widowControl w:val="0"/>
        <w:spacing w:after="0" w:line="240" w:lineRule="auto"/>
        <w:jc w:val="center"/>
        <w:rPr>
          <w:rFonts w:ascii="Arial" w:eastAsia="Arial" w:hAnsi="Arial" w:cs="Arial"/>
          <w:sz w:val="24"/>
          <w:szCs w:val="24"/>
        </w:rPr>
      </w:pPr>
      <w:r>
        <w:rPr>
          <w:rFonts w:ascii="Arial" w:eastAsia="Arial" w:hAnsi="Arial" w:cs="Arial"/>
          <w:sz w:val="24"/>
          <w:szCs w:val="24"/>
        </w:rPr>
        <w:t>Public Comments on Finding</w:t>
      </w:r>
    </w:p>
    <w:p w14:paraId="0836C450" w14:textId="77777777" w:rsidR="0004165A" w:rsidRDefault="0004165A">
      <w:pPr>
        <w:widowControl w:val="0"/>
        <w:spacing w:after="0" w:line="240" w:lineRule="auto"/>
        <w:jc w:val="both"/>
        <w:rPr>
          <w:rFonts w:ascii="Arial" w:eastAsia="Arial" w:hAnsi="Arial" w:cs="Arial"/>
          <w:sz w:val="24"/>
          <w:szCs w:val="24"/>
        </w:rPr>
      </w:pPr>
    </w:p>
    <w:p w14:paraId="3815E297" w14:textId="3959ED79" w:rsidR="0004165A" w:rsidRDefault="00000000">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All interested agencies, groups and persons disagreeing with this decision are invited to submit written comments regarding the environmental impacts of the described project(s) to the offices of Allegany County Board of Commissioners and to the Maryland Department of Housing and Community Development.  All such comments must be received no later than July </w:t>
      </w:r>
      <w:r w:rsidR="00733479">
        <w:rPr>
          <w:rFonts w:ascii="Arial" w:eastAsia="Arial" w:hAnsi="Arial" w:cs="Arial"/>
          <w:sz w:val="24"/>
          <w:szCs w:val="24"/>
        </w:rPr>
        <w:t>5</w:t>
      </w:r>
      <w:r>
        <w:rPr>
          <w:rFonts w:ascii="Arial" w:eastAsia="Arial" w:hAnsi="Arial" w:cs="Arial"/>
          <w:sz w:val="24"/>
          <w:szCs w:val="24"/>
        </w:rPr>
        <w:t xml:space="preserve">, 2025. All comments will be considered and the Allegany County Board of Commissioners will not request the release of funds nor take any action on the project(s) prior to this date. </w:t>
      </w:r>
    </w:p>
    <w:p w14:paraId="3AA2972B" w14:textId="77777777" w:rsidR="0004165A" w:rsidRDefault="0004165A">
      <w:pPr>
        <w:widowControl w:val="0"/>
        <w:spacing w:after="0" w:line="240" w:lineRule="auto"/>
        <w:jc w:val="both"/>
        <w:rPr>
          <w:rFonts w:ascii="Arial" w:eastAsia="Arial" w:hAnsi="Arial" w:cs="Arial"/>
          <w:sz w:val="24"/>
          <w:szCs w:val="24"/>
        </w:rPr>
      </w:pPr>
    </w:p>
    <w:p w14:paraId="0A8E1E12" w14:textId="77777777" w:rsidR="0004165A" w:rsidRDefault="00000000">
      <w:pPr>
        <w:widowControl w:val="0"/>
        <w:tabs>
          <w:tab w:val="center" w:pos="4680"/>
        </w:tabs>
        <w:spacing w:after="0" w:line="240" w:lineRule="auto"/>
        <w:jc w:val="both"/>
        <w:rPr>
          <w:rFonts w:ascii="Arial" w:eastAsia="Arial" w:hAnsi="Arial" w:cs="Arial"/>
          <w:sz w:val="24"/>
          <w:szCs w:val="24"/>
        </w:rPr>
      </w:pPr>
      <w:r>
        <w:rPr>
          <w:rFonts w:ascii="Arial" w:eastAsia="Arial" w:hAnsi="Arial" w:cs="Arial"/>
          <w:sz w:val="24"/>
          <w:szCs w:val="24"/>
        </w:rPr>
        <w:tab/>
        <w:t>REQUEST FOR RELEASE OF FUNDS</w:t>
      </w:r>
    </w:p>
    <w:p w14:paraId="09245D07" w14:textId="77777777" w:rsidR="0004165A" w:rsidRDefault="0004165A">
      <w:pPr>
        <w:widowControl w:val="0"/>
        <w:spacing w:after="0" w:line="240" w:lineRule="auto"/>
        <w:jc w:val="both"/>
        <w:rPr>
          <w:rFonts w:ascii="Arial" w:eastAsia="Arial" w:hAnsi="Arial" w:cs="Arial"/>
          <w:sz w:val="24"/>
          <w:szCs w:val="24"/>
        </w:rPr>
      </w:pPr>
    </w:p>
    <w:p w14:paraId="531189C4" w14:textId="0A6E41C3" w:rsidR="0004165A" w:rsidRDefault="00000000">
      <w:pPr>
        <w:widowControl w:val="0"/>
        <w:spacing w:after="0" w:line="240" w:lineRule="auto"/>
        <w:jc w:val="both"/>
        <w:rPr>
          <w:rFonts w:ascii="Arial" w:eastAsia="Arial" w:hAnsi="Arial" w:cs="Arial"/>
          <w:sz w:val="24"/>
          <w:szCs w:val="24"/>
        </w:rPr>
      </w:pPr>
      <w:r>
        <w:rPr>
          <w:rFonts w:ascii="Arial" w:eastAsia="Arial" w:hAnsi="Arial" w:cs="Arial"/>
          <w:sz w:val="24"/>
          <w:szCs w:val="24"/>
        </w:rPr>
        <w:t>The Allegany County Board of Commissioners will undertake the project(s) described above with Maryland Community Development Block Grant Funds.  This Notice also certifies that David J. Caporale, serving in the official capacity of President of the Board of County Commissioners, consents to accept the jurisdiction of the Federal Courts if an action is brought to enforce responsibilities in relation to environmental reviews decision-making, and action; and that these responsibilities have been satisfied.  The legal effect of the certification is that upon its approval, the Allegany County Board of Commissioners may use the Maryland Community Development Block Grant Funds and the Maryland Department of Housing and Community Development (DHCD) will have satisfied its responsibilities under the National Environmental Policy Act of 1969.</w:t>
      </w:r>
    </w:p>
    <w:p w14:paraId="62DF1531" w14:textId="77777777" w:rsidR="0004165A" w:rsidRDefault="0004165A">
      <w:pPr>
        <w:widowControl w:val="0"/>
        <w:spacing w:after="0" w:line="240" w:lineRule="auto"/>
        <w:jc w:val="both"/>
        <w:rPr>
          <w:rFonts w:ascii="Arial" w:eastAsia="Arial" w:hAnsi="Arial" w:cs="Arial"/>
          <w:sz w:val="24"/>
          <w:szCs w:val="24"/>
        </w:rPr>
      </w:pPr>
    </w:p>
    <w:p w14:paraId="233CF5B5" w14:textId="77777777" w:rsidR="0004165A" w:rsidRDefault="00000000">
      <w:pPr>
        <w:widowControl w:val="0"/>
        <w:tabs>
          <w:tab w:val="center" w:pos="4680"/>
        </w:tabs>
        <w:spacing w:after="0" w:line="240" w:lineRule="auto"/>
        <w:jc w:val="both"/>
        <w:rPr>
          <w:rFonts w:ascii="Arial" w:eastAsia="Arial" w:hAnsi="Arial" w:cs="Arial"/>
          <w:sz w:val="24"/>
          <w:szCs w:val="24"/>
        </w:rPr>
      </w:pPr>
      <w:r>
        <w:rPr>
          <w:rFonts w:ascii="Arial" w:eastAsia="Arial" w:hAnsi="Arial" w:cs="Arial"/>
          <w:sz w:val="24"/>
          <w:szCs w:val="24"/>
        </w:rPr>
        <w:tab/>
        <w:t>OBJECTIONS TO RELEASE OF FUNDS</w:t>
      </w:r>
    </w:p>
    <w:p w14:paraId="74AAF2B9" w14:textId="77777777" w:rsidR="0004165A" w:rsidRDefault="0004165A">
      <w:pPr>
        <w:widowControl w:val="0"/>
        <w:spacing w:after="0" w:line="240" w:lineRule="auto"/>
        <w:jc w:val="both"/>
        <w:rPr>
          <w:rFonts w:ascii="Arial" w:eastAsia="Arial" w:hAnsi="Arial" w:cs="Arial"/>
          <w:sz w:val="24"/>
          <w:szCs w:val="24"/>
        </w:rPr>
      </w:pPr>
    </w:p>
    <w:p w14:paraId="5D2E9878" w14:textId="5DEB4BE8" w:rsidR="0004165A" w:rsidRDefault="00000000">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Objections to the release of funds will be accepted by the Department of Housing and Community Development only if one or more of the following apply: (a) that the certification was not in fact executed by the Certifying Officer; or (b) that the Allegany County Board of Commissioners has omitted a step or failed to make a decision or finding required by HUD regulations at 24 CFR Part 58; or (c) the grant recipient or other participants in the development process have committed funds, incurred costs or undertaken activities not authorized by this part before Release of Funds and approval of the environmental certification by DHCD; or (d) another Federal agency acting pursuant to 40 CFR Part 1504 has submitted a written finding that the project is unsatisfactory from the standpoint of environmental quality.  All interested agencies, groups and persons disagreeing with this decision are invited to submit written comments to the Allegany County Board of Commissioners and to the CDBG Environmental Officer, MD Department of Housing and Community Development, 7800 Harkins Road, Lanham, Maryland 20706.  All such comments must be received no later than July </w:t>
      </w:r>
      <w:r w:rsidR="003572EA">
        <w:rPr>
          <w:rFonts w:ascii="Arial" w:eastAsia="Arial" w:hAnsi="Arial" w:cs="Arial"/>
          <w:sz w:val="24"/>
          <w:szCs w:val="24"/>
        </w:rPr>
        <w:t>21</w:t>
      </w:r>
      <w:r>
        <w:rPr>
          <w:rFonts w:ascii="Arial" w:eastAsia="Arial" w:hAnsi="Arial" w:cs="Arial"/>
          <w:sz w:val="24"/>
          <w:szCs w:val="24"/>
        </w:rPr>
        <w:t>, 2025.</w:t>
      </w:r>
    </w:p>
    <w:p w14:paraId="5F9C17C5" w14:textId="77777777" w:rsidR="0004165A" w:rsidRDefault="0004165A"/>
    <w:sectPr w:rsidR="0004165A">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5A"/>
    <w:rsid w:val="0004165A"/>
    <w:rsid w:val="00055C73"/>
    <w:rsid w:val="001045CF"/>
    <w:rsid w:val="0028687F"/>
    <w:rsid w:val="003572EA"/>
    <w:rsid w:val="00733479"/>
    <w:rsid w:val="00AD26F9"/>
    <w:rsid w:val="00F259D6"/>
    <w:rsid w:val="00FB18E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872C1"/>
  <w15:docId w15:val="{8A8E44C6-4528-4A92-87C5-AA5D7D6E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19"/>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D0A7F-C2C6-4626-ACD1-D21741AA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Sorce, Dona</dc:creator>
  <dc:description/>
  <cp:lastModifiedBy>Krista Sweitzer</cp:lastModifiedBy>
  <cp:revision>5</cp:revision>
  <dcterms:created xsi:type="dcterms:W3CDTF">2025-06-23T13:33:00Z</dcterms:created>
  <dcterms:modified xsi:type="dcterms:W3CDTF">2025-06-24T19:33:00Z</dcterms:modified>
  <dc:language>en-US</dc:language>
</cp:coreProperties>
</file>